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68DC8" w14:textId="77777777" w:rsidR="00137D7C" w:rsidRPr="00003945" w:rsidRDefault="00B1708D">
      <w:pPr>
        <w:spacing w:after="40"/>
        <w:jc w:val="center"/>
        <w:rPr>
          <w:color w:val="auto"/>
          <w:sz w:val="22"/>
          <w:lang w:val="it-IT"/>
        </w:rPr>
      </w:pPr>
      <w:r w:rsidRPr="00003945">
        <w:rPr>
          <w:b/>
          <w:color w:val="auto"/>
          <w:sz w:val="22"/>
          <w:lang w:val="it-IT"/>
        </w:rPr>
        <w:t>DICHIARAZIONE RELATIVA ALL’INDIVIDUAZIONE DEL SOGGETTO</w:t>
      </w:r>
      <w:r w:rsidRPr="00003945">
        <w:rPr>
          <w:b/>
          <w:color w:val="auto"/>
          <w:sz w:val="22"/>
          <w:lang w:val="it-IT"/>
        </w:rPr>
        <w:br/>
        <w:t>CON FUNZIONI ANALOGHE ALL’OIV</w:t>
      </w:r>
    </w:p>
    <w:p w14:paraId="2EE4BC22" w14:textId="77777777" w:rsidR="00732C01" w:rsidRPr="00003945" w:rsidRDefault="00732C01" w:rsidP="00732C01">
      <w:pPr>
        <w:spacing w:after="40"/>
        <w:rPr>
          <w:color w:val="auto"/>
          <w:sz w:val="22"/>
          <w:lang w:val="it-IT"/>
        </w:rPr>
      </w:pPr>
    </w:p>
    <w:p w14:paraId="435999AB" w14:textId="218490E6" w:rsidR="00137D7C" w:rsidRPr="00003945" w:rsidRDefault="00732C01" w:rsidP="00732C01">
      <w:pPr>
        <w:spacing w:after="40"/>
        <w:rPr>
          <w:color w:val="auto"/>
          <w:sz w:val="22"/>
          <w:lang w:val="it-IT"/>
        </w:rPr>
      </w:pPr>
      <w:r w:rsidRPr="00003945">
        <w:rPr>
          <w:color w:val="auto"/>
          <w:sz w:val="22"/>
          <w:lang w:val="it-IT"/>
        </w:rPr>
        <w:t>POLITERAPICO S.R.L.</w:t>
      </w:r>
      <w:r w:rsidRPr="00003945">
        <w:rPr>
          <w:color w:val="auto"/>
          <w:sz w:val="22"/>
          <w:lang w:val="it-IT"/>
        </w:rPr>
        <w:t xml:space="preserve"> con se</w:t>
      </w:r>
      <w:r w:rsidRPr="00003945">
        <w:rPr>
          <w:color w:val="auto"/>
          <w:sz w:val="22"/>
          <w:lang w:val="it-IT"/>
        </w:rPr>
        <w:t>de</w:t>
      </w:r>
      <w:r w:rsidRPr="00003945">
        <w:rPr>
          <w:color w:val="auto"/>
          <w:sz w:val="22"/>
          <w:lang w:val="it-IT"/>
        </w:rPr>
        <w:t xml:space="preserve"> in</w:t>
      </w:r>
      <w:r w:rsidRPr="00003945">
        <w:rPr>
          <w:color w:val="auto"/>
          <w:sz w:val="22"/>
          <w:lang w:val="it-IT"/>
        </w:rPr>
        <w:t xml:space="preserve"> Via Gerolamo Borgazzi 87/B – 20900 Monza (MB</w:t>
      </w:r>
      <w:r w:rsidRPr="00003945">
        <w:rPr>
          <w:color w:val="auto"/>
          <w:sz w:val="22"/>
          <w:lang w:val="it-IT"/>
        </w:rPr>
        <w:t xml:space="preserve">), </w:t>
      </w:r>
      <w:r w:rsidRPr="00003945">
        <w:rPr>
          <w:color w:val="auto"/>
          <w:sz w:val="22"/>
          <w:lang w:val="it-IT"/>
        </w:rPr>
        <w:t>Codice fiscale: 05926710152</w:t>
      </w:r>
      <w:r w:rsidRPr="00003945">
        <w:rPr>
          <w:color w:val="auto"/>
          <w:sz w:val="22"/>
          <w:lang w:val="it-IT"/>
        </w:rPr>
        <w:t xml:space="preserve">, </w:t>
      </w:r>
      <w:r w:rsidRPr="00003945">
        <w:rPr>
          <w:color w:val="auto"/>
          <w:sz w:val="22"/>
          <w:lang w:val="it-IT"/>
        </w:rPr>
        <w:t>Partita IVA: 00809530967</w:t>
      </w:r>
      <w:r w:rsidRPr="00003945">
        <w:rPr>
          <w:color w:val="auto"/>
          <w:sz w:val="22"/>
          <w:lang w:val="it-IT"/>
        </w:rPr>
        <w:tab/>
      </w:r>
    </w:p>
    <w:p w14:paraId="1993F22B" w14:textId="77777777" w:rsidR="00137D7C" w:rsidRPr="00003945" w:rsidRDefault="00B1708D" w:rsidP="00732C01">
      <w:pPr>
        <w:pStyle w:val="Titolo2"/>
        <w:jc w:val="center"/>
        <w:rPr>
          <w:color w:val="auto"/>
          <w:sz w:val="22"/>
          <w:szCs w:val="22"/>
          <w:lang w:val="it-IT"/>
        </w:rPr>
      </w:pPr>
      <w:r w:rsidRPr="00003945">
        <w:rPr>
          <w:color w:val="auto"/>
          <w:sz w:val="22"/>
          <w:szCs w:val="22"/>
          <w:lang w:val="it-IT"/>
        </w:rPr>
        <w:t>Premesso che</w:t>
      </w:r>
    </w:p>
    <w:p w14:paraId="5BBE09DA" w14:textId="38307ABB" w:rsidR="00137D7C" w:rsidRPr="00003945" w:rsidRDefault="00B1708D" w:rsidP="00732C01">
      <w:pPr>
        <w:pStyle w:val="Paragrafoelenco"/>
        <w:numPr>
          <w:ilvl w:val="0"/>
          <w:numId w:val="10"/>
        </w:numPr>
        <w:jc w:val="both"/>
        <w:rPr>
          <w:color w:val="auto"/>
          <w:sz w:val="22"/>
          <w:lang w:val="it-IT"/>
        </w:rPr>
      </w:pPr>
      <w:r w:rsidRPr="00003945">
        <w:rPr>
          <w:color w:val="auto"/>
          <w:sz w:val="22"/>
          <w:lang w:val="it-IT"/>
        </w:rPr>
        <w:t>Politerapico S.r.l. è un soggetto di diritto privato accreditato al Servizio sanitario, che svolge attività di pubblico interesse ed è soggetto agli obblighi di trasparenza previsti dal d.lgs. 14 marzo 2013, n. 33, ai sensi dell’art. 2-bis, comma 3</w:t>
      </w:r>
      <w:r w:rsidRPr="00003945">
        <w:rPr>
          <w:color w:val="auto"/>
          <w:sz w:val="22"/>
          <w:lang w:val="it-IT"/>
        </w:rPr>
        <w:t>;</w:t>
      </w:r>
    </w:p>
    <w:p w14:paraId="4899E828" w14:textId="03DA3C5E" w:rsidR="00137D7C" w:rsidRPr="00003945" w:rsidRDefault="00B1708D" w:rsidP="00732C01">
      <w:pPr>
        <w:pStyle w:val="Paragrafoelenco"/>
        <w:numPr>
          <w:ilvl w:val="0"/>
          <w:numId w:val="10"/>
        </w:numPr>
        <w:jc w:val="both"/>
        <w:rPr>
          <w:color w:val="auto"/>
          <w:sz w:val="22"/>
          <w:lang w:val="it-IT"/>
        </w:rPr>
      </w:pPr>
      <w:r w:rsidRPr="00003945">
        <w:rPr>
          <w:color w:val="auto"/>
          <w:sz w:val="22"/>
          <w:lang w:val="it-IT"/>
        </w:rPr>
        <w:t>secondo le indicazioni dell’Autorità Nazionale Anticorruzione, gli enti di diritto privato che non sono tenuti a istituire un OIV possono attribuire le funzioni in materia di trasparenza a un organo interno di controllo o all’Organismo di Vigilanza</w:t>
      </w:r>
      <w:r w:rsidRPr="00003945">
        <w:rPr>
          <w:color w:val="auto"/>
          <w:sz w:val="22"/>
          <w:lang w:val="it-IT"/>
        </w:rPr>
        <w:t>;</w:t>
      </w:r>
    </w:p>
    <w:p w14:paraId="536C20E5" w14:textId="697149BF" w:rsidR="00137D7C" w:rsidRPr="00003945" w:rsidRDefault="00B1708D" w:rsidP="00732C01">
      <w:pPr>
        <w:pStyle w:val="Paragrafoelenco"/>
        <w:numPr>
          <w:ilvl w:val="0"/>
          <w:numId w:val="10"/>
        </w:numPr>
        <w:spacing w:after="180"/>
        <w:jc w:val="both"/>
        <w:rPr>
          <w:color w:val="auto"/>
          <w:sz w:val="22"/>
          <w:lang w:val="it-IT"/>
        </w:rPr>
      </w:pPr>
      <w:r w:rsidRPr="00003945">
        <w:rPr>
          <w:color w:val="auto"/>
          <w:sz w:val="22"/>
          <w:lang w:val="it-IT"/>
        </w:rPr>
        <w:t xml:space="preserve">con </w:t>
      </w:r>
      <w:r w:rsidR="00003945">
        <w:rPr>
          <w:color w:val="auto"/>
          <w:sz w:val="22"/>
          <w:lang w:val="it-IT"/>
        </w:rPr>
        <w:t>incarico formalizzato in data</w:t>
      </w:r>
      <w:r w:rsidRPr="00003945">
        <w:rPr>
          <w:color w:val="auto"/>
          <w:sz w:val="22"/>
          <w:lang w:val="it-IT"/>
        </w:rPr>
        <w:t xml:space="preserve"> </w:t>
      </w:r>
      <w:r w:rsidR="00003945" w:rsidRPr="00003945">
        <w:rPr>
          <w:color w:val="auto"/>
          <w:sz w:val="22"/>
          <w:lang w:val="it-IT"/>
        </w:rPr>
        <w:t>21 ottobre 2025</w:t>
      </w:r>
      <w:r w:rsidRPr="00003945">
        <w:rPr>
          <w:color w:val="auto"/>
          <w:sz w:val="22"/>
          <w:lang w:val="it-IT"/>
        </w:rPr>
        <w:t>, la Società ha individuato l’avv. Giuseppe Cannella, Presidente dell’Organismo di Vigilanza ex d.lgs. 8 giugno 2001, n. 231, quale soggetto con funzioni analoghe all’OIV;</w:t>
      </w:r>
    </w:p>
    <w:p w14:paraId="7636CD46" w14:textId="77777777" w:rsidR="00137D7C" w:rsidRPr="00003945" w:rsidRDefault="00B1708D">
      <w:pPr>
        <w:pStyle w:val="Titolo2"/>
        <w:jc w:val="center"/>
        <w:rPr>
          <w:color w:val="auto"/>
          <w:sz w:val="22"/>
          <w:szCs w:val="22"/>
          <w:lang w:val="it-IT"/>
        </w:rPr>
      </w:pPr>
      <w:r w:rsidRPr="00003945">
        <w:rPr>
          <w:color w:val="auto"/>
          <w:sz w:val="22"/>
          <w:szCs w:val="22"/>
          <w:lang w:val="it-IT"/>
        </w:rPr>
        <w:t>D</w:t>
      </w:r>
      <w:r w:rsidRPr="00003945">
        <w:rPr>
          <w:color w:val="auto"/>
          <w:sz w:val="22"/>
          <w:szCs w:val="22"/>
          <w:lang w:val="it-IT"/>
        </w:rPr>
        <w:t>ichiara</w:t>
      </w:r>
    </w:p>
    <w:p w14:paraId="2F6DFFB3" w14:textId="3E3C5FBF" w:rsidR="00137D7C" w:rsidRPr="00003945" w:rsidRDefault="00B1708D" w:rsidP="00732C01">
      <w:pPr>
        <w:spacing w:after="80"/>
        <w:jc w:val="both"/>
        <w:rPr>
          <w:color w:val="auto"/>
          <w:sz w:val="22"/>
          <w:lang w:val="it-IT"/>
        </w:rPr>
      </w:pPr>
      <w:r w:rsidRPr="00003945">
        <w:rPr>
          <w:color w:val="auto"/>
          <w:sz w:val="22"/>
          <w:lang w:val="it-IT"/>
        </w:rPr>
        <w:t xml:space="preserve">L’avv. Giuseppe Cannella è il soggetto con funzioni analoghe all’OIV di Politerapico S.r.l., </w:t>
      </w:r>
      <w:r w:rsidRPr="00003945">
        <w:rPr>
          <w:color w:val="auto"/>
          <w:sz w:val="22"/>
          <w:lang w:val="it-IT"/>
        </w:rPr>
        <w:t>ai fini delle verifiche e delle attestazioni concernenti l’assolvimento degli obblighi di pubblicazione applicabili alla Società ai sensi del d.lgs. 33/2013.</w:t>
      </w:r>
    </w:p>
    <w:p w14:paraId="29F746E0" w14:textId="55B0BE66" w:rsidR="00137D7C" w:rsidRPr="00003945" w:rsidRDefault="00B1708D" w:rsidP="00732C01">
      <w:pPr>
        <w:spacing w:after="80"/>
        <w:jc w:val="both"/>
        <w:rPr>
          <w:color w:val="auto"/>
          <w:sz w:val="22"/>
          <w:lang w:val="it-IT"/>
        </w:rPr>
      </w:pPr>
      <w:r w:rsidRPr="00003945">
        <w:rPr>
          <w:color w:val="auto"/>
          <w:sz w:val="22"/>
          <w:lang w:val="it-IT"/>
        </w:rPr>
        <w:t xml:space="preserve">L’incarico comprende lo svolgimento delle rilevazioni e degli eventuali monitoraggi richiesti dalle deliberazioni annuali dell’ANAC, la predisposizione delle relative attestazioni mediante </w:t>
      </w:r>
      <w:r w:rsidR="00003945" w:rsidRPr="00003945">
        <w:rPr>
          <w:color w:val="auto"/>
          <w:sz w:val="22"/>
          <w:lang w:val="it-IT"/>
        </w:rPr>
        <w:t>la piattaforma</w:t>
      </w:r>
      <w:r w:rsidRPr="00003945">
        <w:rPr>
          <w:color w:val="auto"/>
          <w:sz w:val="22"/>
          <w:lang w:val="it-IT"/>
        </w:rPr>
        <w:t xml:space="preserve"> </w:t>
      </w:r>
      <w:r w:rsidR="00003945">
        <w:rPr>
          <w:color w:val="auto"/>
          <w:sz w:val="22"/>
          <w:lang w:val="it-IT"/>
        </w:rPr>
        <w:t xml:space="preserve">web </w:t>
      </w:r>
      <w:r w:rsidRPr="00003945">
        <w:rPr>
          <w:color w:val="auto"/>
          <w:sz w:val="22"/>
          <w:lang w:val="it-IT"/>
        </w:rPr>
        <w:t>mess</w:t>
      </w:r>
      <w:r w:rsidR="00003945" w:rsidRPr="00003945">
        <w:rPr>
          <w:color w:val="auto"/>
          <w:sz w:val="22"/>
          <w:lang w:val="it-IT"/>
        </w:rPr>
        <w:t>a</w:t>
      </w:r>
      <w:r w:rsidRPr="00003945">
        <w:rPr>
          <w:color w:val="auto"/>
          <w:sz w:val="22"/>
          <w:lang w:val="it-IT"/>
        </w:rPr>
        <w:t xml:space="preserve"> a disposizione dall’Autorità</w:t>
      </w:r>
      <w:r w:rsidRPr="00003945">
        <w:rPr>
          <w:color w:val="auto"/>
          <w:sz w:val="22"/>
          <w:lang w:val="it-IT"/>
        </w:rPr>
        <w:t>.</w:t>
      </w:r>
    </w:p>
    <w:p w14:paraId="1C034061" w14:textId="77777777" w:rsidR="00003945" w:rsidRPr="00003945" w:rsidRDefault="00003945" w:rsidP="00732C01">
      <w:pPr>
        <w:rPr>
          <w:color w:val="auto"/>
          <w:sz w:val="22"/>
          <w:lang w:val="it-IT"/>
        </w:rPr>
      </w:pPr>
    </w:p>
    <w:p w14:paraId="649539AB" w14:textId="77777777" w:rsidR="00003945" w:rsidRPr="00003945" w:rsidRDefault="00003945" w:rsidP="00732C01">
      <w:pPr>
        <w:rPr>
          <w:color w:val="auto"/>
          <w:sz w:val="22"/>
          <w:lang w:val="it-IT"/>
        </w:rPr>
      </w:pPr>
    </w:p>
    <w:p w14:paraId="6AA8DA70" w14:textId="71BC6C57" w:rsidR="00F6057F" w:rsidRPr="00003945" w:rsidRDefault="00732C01" w:rsidP="00732C01">
      <w:pPr>
        <w:rPr>
          <w:color w:val="auto"/>
          <w:sz w:val="22"/>
        </w:rPr>
      </w:pPr>
      <w:r w:rsidRPr="00003945">
        <w:rPr>
          <w:color w:val="auto"/>
          <w:sz w:val="22"/>
        </w:rPr>
        <w:t xml:space="preserve">Monza, 10 </w:t>
      </w:r>
      <w:proofErr w:type="spellStart"/>
      <w:r w:rsidRPr="00003945">
        <w:rPr>
          <w:color w:val="auto"/>
          <w:sz w:val="22"/>
        </w:rPr>
        <w:t>giugno</w:t>
      </w:r>
      <w:proofErr w:type="spellEnd"/>
      <w:r w:rsidRPr="00003945">
        <w:rPr>
          <w:color w:val="auto"/>
          <w:sz w:val="22"/>
        </w:rPr>
        <w:t xml:space="preserve"> 2026</w:t>
      </w:r>
      <w:r w:rsidRPr="00003945">
        <w:rPr>
          <w:color w:val="auto"/>
          <w:sz w:val="22"/>
        </w:rPr>
        <w:tab/>
      </w:r>
      <w:r w:rsidRPr="00003945">
        <w:rPr>
          <w:color w:val="auto"/>
          <w:sz w:val="22"/>
        </w:rPr>
        <w:t xml:space="preserve"> </w:t>
      </w:r>
    </w:p>
    <w:sectPr w:rsidR="00F6057F" w:rsidRPr="00003945">
      <w:footerReference w:type="default" r:id="rId8"/>
      <w:pgSz w:w="11906" w:h="16838"/>
      <w:pgMar w:top="850" w:right="1134" w:bottom="850" w:left="1134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C0BB1" w14:textId="77777777" w:rsidR="00B1708D" w:rsidRDefault="00B1708D">
      <w:pPr>
        <w:spacing w:after="0"/>
      </w:pPr>
      <w:r>
        <w:separator/>
      </w:r>
    </w:p>
  </w:endnote>
  <w:endnote w:type="continuationSeparator" w:id="0">
    <w:p w14:paraId="048AD7ED" w14:textId="77777777" w:rsidR="00B1708D" w:rsidRDefault="00B1708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6BD40" w14:textId="77777777" w:rsidR="00137D7C" w:rsidRPr="00732C01" w:rsidRDefault="00B1708D">
    <w:pPr>
      <w:pStyle w:val="Pidipagina"/>
      <w:jc w:val="center"/>
      <w:rPr>
        <w:lang w:val="it-IT"/>
      </w:rPr>
    </w:pPr>
    <w:r w:rsidRPr="00732C01">
      <w:rPr>
        <w:color w:val="595959"/>
        <w:sz w:val="17"/>
        <w:lang w:val="it-IT"/>
      </w:rPr>
      <w:t>Documento destinato alla pubblicazione nella sezione «Società Trasparente»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2E8C9" w14:textId="77777777" w:rsidR="00B1708D" w:rsidRDefault="00B1708D">
      <w:pPr>
        <w:spacing w:after="0"/>
      </w:pPr>
      <w:r>
        <w:separator/>
      </w:r>
    </w:p>
  </w:footnote>
  <w:footnote w:type="continuationSeparator" w:id="0">
    <w:p w14:paraId="6E0A9686" w14:textId="77777777" w:rsidR="00B1708D" w:rsidRDefault="00B1708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7C97A80"/>
    <w:multiLevelType w:val="hybridMultilevel"/>
    <w:tmpl w:val="921EF4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745756">
    <w:abstractNumId w:val="8"/>
  </w:num>
  <w:num w:numId="2" w16cid:durableId="751200826">
    <w:abstractNumId w:val="6"/>
  </w:num>
  <w:num w:numId="3" w16cid:durableId="390620573">
    <w:abstractNumId w:val="5"/>
  </w:num>
  <w:num w:numId="4" w16cid:durableId="1334183234">
    <w:abstractNumId w:val="4"/>
  </w:num>
  <w:num w:numId="5" w16cid:durableId="1164392403">
    <w:abstractNumId w:val="7"/>
  </w:num>
  <w:num w:numId="6" w16cid:durableId="7025214">
    <w:abstractNumId w:val="3"/>
  </w:num>
  <w:num w:numId="7" w16cid:durableId="1738673843">
    <w:abstractNumId w:val="2"/>
  </w:num>
  <w:num w:numId="8" w16cid:durableId="1918054432">
    <w:abstractNumId w:val="1"/>
  </w:num>
  <w:num w:numId="9" w16cid:durableId="1690372782">
    <w:abstractNumId w:val="0"/>
  </w:num>
  <w:num w:numId="10" w16cid:durableId="3752757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3945"/>
    <w:rsid w:val="00034616"/>
    <w:rsid w:val="0006063C"/>
    <w:rsid w:val="00137D7C"/>
    <w:rsid w:val="0015074B"/>
    <w:rsid w:val="0029639D"/>
    <w:rsid w:val="00326F90"/>
    <w:rsid w:val="00732C01"/>
    <w:rsid w:val="009345EC"/>
    <w:rsid w:val="00AA1D8D"/>
    <w:rsid w:val="00B1708D"/>
    <w:rsid w:val="00B47730"/>
    <w:rsid w:val="00CB0664"/>
    <w:rsid w:val="00F6057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C8B050"/>
  <w14:defaultImageDpi w14:val="300"/>
  <w15:docId w15:val="{49A503B5-7F63-4174-87D4-A77696986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70" w:line="240" w:lineRule="auto"/>
    </w:pPr>
    <w:rPr>
      <w:rFonts w:ascii="Calibri" w:hAnsi="Calibri"/>
      <w:color w:val="1F1F1F"/>
      <w:sz w:val="19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/>
      <w:b/>
      <w:bCs/>
      <w:color w:val="1F4E79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140" w:after="80"/>
      <w:outlineLvl w:val="1"/>
    </w:pPr>
    <w:rPr>
      <w:rFonts w:asciiTheme="majorHAnsi" w:eastAsiaTheme="majorEastAsia" w:hAnsiTheme="majorHAnsi" w:cstheme="majorBidi"/>
      <w:b/>
      <w:bCs/>
      <w:color w:val="1F4E79"/>
      <w:sz w:val="23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color w:val="1F4D78"/>
      <w:sz w:val="2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Dichiarazione relativa al soggetto con funzioni analoghe all’OIV</vt:lpstr>
      <vt:lpstr/>
    </vt:vector>
  </TitlesOfParts>
  <Manager/>
  <Company/>
  <LinksUpToDate>false</LinksUpToDate>
  <CharactersWithSpaces>1482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relativa al soggetto con funzioni analoghe all’OIV</dc:title>
  <dc:subject>Società Trasparente - Politerapico S.r.l.</dc:subject>
  <dc:creator>gioacchino.cimino@lexlecis.com</dc:creator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